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9A2" w:rsidRPr="005E49A2" w:rsidRDefault="005E49A2" w:rsidP="005E49A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hu-HU"/>
        </w:rPr>
      </w:pPr>
      <w:r w:rsidRPr="005E49A2">
        <w:rPr>
          <w:rFonts w:ascii="Arial" w:eastAsia="Times New Roman" w:hAnsi="Arial" w:cs="Arial"/>
          <w:vanish/>
          <w:sz w:val="16"/>
          <w:szCs w:val="16"/>
          <w:lang w:eastAsia="hu-HU"/>
        </w:rPr>
        <w:t>Az űrlap alja</w:t>
      </w:r>
    </w:p>
    <w:p w:rsidR="005E49A2" w:rsidRPr="005E49A2" w:rsidRDefault="005E49A2" w:rsidP="005E49A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E49A2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>Digitális frekvenciamérő</w:t>
      </w:r>
      <w:r w:rsidRPr="005E49A2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br/>
        <w:t xml:space="preserve">PIC16F84A és 2x16 </w:t>
      </w:r>
      <w:proofErr w:type="spellStart"/>
      <w:r w:rsidRPr="005E49A2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>LCD-vel</w:t>
      </w:r>
      <w:proofErr w:type="spellEnd"/>
    </w:p>
    <w:p w:rsidR="005E49A2" w:rsidRPr="005E49A2" w:rsidRDefault="005E49A2" w:rsidP="005E49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hu-HU"/>
        </w:rPr>
        <w:drawing>
          <wp:inline distT="0" distB="0" distL="0" distR="0">
            <wp:extent cx="3171825" cy="1209675"/>
            <wp:effectExtent l="19050" t="0" r="9525" b="0"/>
            <wp:docPr id="2" name="Kép 2" descr="http://www.hobbielektronika.hu/kapcsolasok/files/vicsys_freki/lc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hobbielektronika.hu/kapcsolasok/files/vicsys_freki/lcd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hu-HU"/>
        </w:rPr>
        <w:drawing>
          <wp:inline distT="0" distB="0" distL="0" distR="0">
            <wp:extent cx="2133600" cy="1209675"/>
            <wp:effectExtent l="19050" t="0" r="0" b="0"/>
            <wp:docPr id="3" name="Kép 3" descr="http://www.hobbielektronika.hu/kapcsolasok/files/vicsys_freki/LCD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hobbielektronika.hu/kapcsolasok/files/vicsys_freki/LCD_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0B01" w:rsidRDefault="005E49A2" w:rsidP="00760B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E49A2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hu-HU"/>
        </w:rPr>
        <w:t>Technikai adatok:</w:t>
      </w:r>
    </w:p>
    <w:p w:rsidR="00760B01" w:rsidRPr="00760B01" w:rsidRDefault="005E49A2" w:rsidP="00760B01">
      <w:pPr>
        <w:pStyle w:val="Listaszerbekezds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60B01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>1Hz-től 50MHz</w:t>
      </w:r>
      <w:r w:rsidRPr="00760B01">
        <w:rPr>
          <w:rFonts w:ascii="Times New Roman" w:eastAsia="Times New Roman" w:hAnsi="Times New Roman" w:cs="Times New Roman"/>
          <w:sz w:val="20"/>
          <w:szCs w:val="20"/>
          <w:lang w:eastAsia="hu-HU"/>
        </w:rPr>
        <w:t>-ig terjedő méréstartomány</w:t>
      </w:r>
      <w:r w:rsidR="00760B01" w:rsidRPr="00760B01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</w:t>
      </w:r>
    </w:p>
    <w:p w:rsidR="005E49A2" w:rsidRPr="00760B01" w:rsidRDefault="005E49A2" w:rsidP="00760B01">
      <w:pPr>
        <w:pStyle w:val="Listaszerbekezds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760B01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7 </w:t>
      </w:r>
      <w:proofErr w:type="spellStart"/>
      <w:r w:rsidRPr="00760B01">
        <w:rPr>
          <w:rFonts w:ascii="Times New Roman" w:eastAsia="Times New Roman" w:hAnsi="Times New Roman" w:cs="Times New Roman"/>
          <w:sz w:val="20"/>
          <w:szCs w:val="20"/>
          <w:lang w:eastAsia="hu-HU"/>
        </w:rPr>
        <w:t>digit</w:t>
      </w:r>
      <w:proofErr w:type="spellEnd"/>
      <w:r w:rsidRPr="00760B01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kijelzés</w:t>
      </w:r>
    </w:p>
    <w:p w:rsidR="005E49A2" w:rsidRPr="00760B01" w:rsidRDefault="005E49A2" w:rsidP="00760B01">
      <w:pPr>
        <w:pStyle w:val="Listaszerbekezds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760B01">
        <w:rPr>
          <w:rFonts w:ascii="Times New Roman" w:eastAsia="Times New Roman" w:hAnsi="Times New Roman" w:cs="Times New Roman"/>
          <w:sz w:val="20"/>
          <w:szCs w:val="20"/>
          <w:lang w:eastAsia="hu-HU"/>
        </w:rPr>
        <w:t>Automatikus kapuzási sebesség (0.1 sec-tól 1 sec-ig)</w:t>
      </w:r>
    </w:p>
    <w:p w:rsidR="005E49A2" w:rsidRPr="00760B01" w:rsidRDefault="005E49A2" w:rsidP="00760B01">
      <w:pPr>
        <w:pStyle w:val="Listaszerbekezds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760B01">
        <w:rPr>
          <w:rFonts w:ascii="Times New Roman" w:eastAsia="Times New Roman" w:hAnsi="Times New Roman" w:cs="Times New Roman"/>
          <w:sz w:val="20"/>
          <w:szCs w:val="20"/>
          <w:lang w:eastAsia="hu-HU"/>
        </w:rPr>
        <w:t>Érzékenység (előerősítővel) kb. 50mV</w:t>
      </w:r>
      <w:r w:rsidRPr="00760B01">
        <w:rPr>
          <w:rFonts w:ascii="Times New Roman" w:eastAsia="Times New Roman" w:hAnsi="Times New Roman" w:cs="Times New Roman"/>
          <w:sz w:val="20"/>
          <w:szCs w:val="20"/>
          <w:vertAlign w:val="subscript"/>
          <w:lang w:eastAsia="hu-HU"/>
        </w:rPr>
        <w:t>cs-cs</w:t>
      </w:r>
      <w:r w:rsidRPr="00760B01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(500KHz-en) és 200mV (50MHz-en)</w:t>
      </w:r>
    </w:p>
    <w:p w:rsidR="005E49A2" w:rsidRPr="005E49A2" w:rsidRDefault="00760B01" w:rsidP="005E49A2">
      <w:pPr>
        <w:pStyle w:val="Listaszerbekezds"/>
        <w:numPr>
          <w:ilvl w:val="0"/>
          <w:numId w:val="3"/>
        </w:numPr>
        <w:spacing w:before="100" w:beforeAutospacing="1" w:after="100" w:afterAutospacing="1" w:line="240" w:lineRule="auto"/>
      </w:pPr>
      <w:proofErr w:type="spellStart"/>
      <w:r w:rsidRPr="00FB5598">
        <w:rPr>
          <w:rFonts w:ascii="Times New Roman" w:eastAsia="Times New Roman" w:hAnsi="Times New Roman" w:cs="Times New Roman"/>
          <w:sz w:val="20"/>
          <w:szCs w:val="20"/>
          <w:lang w:eastAsia="hu-HU"/>
        </w:rPr>
        <w:t>Auto</w:t>
      </w:r>
      <w:proofErr w:type="spellEnd"/>
      <w:r w:rsidRPr="00FB5598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</w:t>
      </w:r>
      <w:proofErr w:type="spellStart"/>
      <w:r w:rsidRPr="00FB5598">
        <w:rPr>
          <w:rFonts w:ascii="Times New Roman" w:eastAsia="Times New Roman" w:hAnsi="Times New Roman" w:cs="Times New Roman"/>
          <w:sz w:val="20"/>
          <w:szCs w:val="20"/>
          <w:lang w:eastAsia="hu-HU"/>
        </w:rPr>
        <w:t>méréshatárváltás</w:t>
      </w:r>
      <w:proofErr w:type="spellEnd"/>
      <w:r w:rsidR="005E49A2" w:rsidRPr="00FB5598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270"/>
        <w:gridCol w:w="726"/>
        <w:gridCol w:w="91"/>
        <w:gridCol w:w="6985"/>
      </w:tblGrid>
      <w:tr w:rsidR="005E49A2" w:rsidRPr="005E49A2" w:rsidTr="005E49A2">
        <w:trPr>
          <w:tblCellSpacing w:w="0" w:type="dxa"/>
        </w:trPr>
        <w:tc>
          <w:tcPr>
            <w:tcW w:w="700" w:type="pct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400" w:type="pct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50" w:type="pct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50" w:type="pct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5E49A2" w:rsidRPr="005E49A2" w:rsidRDefault="005E49A2" w:rsidP="005E49A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hu-HU"/>
        </w:rPr>
      </w:pPr>
      <w:r w:rsidRPr="005E49A2">
        <w:rPr>
          <w:rFonts w:ascii="Arial" w:eastAsia="Times New Roman" w:hAnsi="Arial" w:cs="Arial"/>
          <w:vanish/>
          <w:sz w:val="16"/>
          <w:szCs w:val="16"/>
          <w:lang w:eastAsia="hu-HU"/>
        </w:rPr>
        <w:t>Az űrlap alja</w:t>
      </w:r>
    </w:p>
    <w:p w:rsidR="005E49A2" w:rsidRPr="005E49A2" w:rsidRDefault="005E49A2" w:rsidP="005E49A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5E49A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  </w:t>
      </w:r>
    </w:p>
    <w:p w:rsidR="005E49A2" w:rsidRPr="005E49A2" w:rsidRDefault="005E49A2" w:rsidP="005E49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noProof/>
          <w:color w:val="0000FF"/>
          <w:sz w:val="20"/>
          <w:szCs w:val="20"/>
          <w:lang w:eastAsia="hu-HU"/>
        </w:rPr>
        <w:drawing>
          <wp:inline distT="0" distB="0" distL="0" distR="0">
            <wp:extent cx="2495903" cy="2695575"/>
            <wp:effectExtent l="19050" t="0" r="0" b="0"/>
            <wp:docPr id="15" name="Kép 15" descr="http://www.hobbielektronika.hu/kapcsolasok/files/vicsys_freki/fr_small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hobbielektronika.hu/kapcsolasok/files/vicsys_freki/fr_small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903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49A2" w:rsidRPr="005E49A2" w:rsidRDefault="005E49A2" w:rsidP="005E49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5E49A2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hu-HU"/>
        </w:rPr>
        <w:t>Alkatrész lista:</w:t>
      </w:r>
    </w:p>
    <w:tbl>
      <w:tblPr>
        <w:tblW w:w="3200" w:type="dxa"/>
        <w:tblCellMar>
          <w:left w:w="0" w:type="dxa"/>
          <w:right w:w="0" w:type="dxa"/>
        </w:tblCellMar>
        <w:tblLook w:val="04A0"/>
      </w:tblPr>
      <w:tblGrid>
        <w:gridCol w:w="1520"/>
        <w:gridCol w:w="1069"/>
        <w:gridCol w:w="329"/>
        <w:gridCol w:w="282"/>
      </w:tblGrid>
      <w:tr w:rsidR="005E49A2" w:rsidRPr="005E49A2" w:rsidTr="005E49A2">
        <w:trPr>
          <w:trHeight w:val="255"/>
        </w:trPr>
        <w:tc>
          <w:tcPr>
            <w:tcW w:w="1520" w:type="dxa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10Ω</w:t>
            </w:r>
          </w:p>
        </w:tc>
        <w:tc>
          <w:tcPr>
            <w:tcW w:w="1069" w:type="dxa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spellStart"/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ell</w:t>
            </w:r>
            <w:proofErr w:type="spellEnd"/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</w:p>
        </w:tc>
        <w:tc>
          <w:tcPr>
            <w:tcW w:w="329" w:type="dxa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</w:p>
        </w:tc>
        <w:tc>
          <w:tcPr>
            <w:tcW w:w="282" w:type="dxa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db</w:t>
            </w:r>
          </w:p>
        </w:tc>
      </w:tr>
      <w:tr w:rsidR="005E49A2" w:rsidRPr="005E49A2" w:rsidTr="005E49A2">
        <w:trPr>
          <w:trHeight w:val="255"/>
        </w:trPr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100Ω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spellStart"/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ell</w:t>
            </w:r>
            <w:proofErr w:type="spellEnd"/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db</w:t>
            </w:r>
          </w:p>
        </w:tc>
      </w:tr>
      <w:tr w:rsidR="005E49A2" w:rsidRPr="005E49A2" w:rsidTr="005E49A2">
        <w:trPr>
          <w:trHeight w:val="255"/>
        </w:trPr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680Ω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spellStart"/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ell</w:t>
            </w:r>
            <w:proofErr w:type="spellEnd"/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db</w:t>
            </w:r>
          </w:p>
        </w:tc>
      </w:tr>
      <w:tr w:rsidR="005E49A2" w:rsidRPr="005E49A2" w:rsidTr="005E49A2">
        <w:trPr>
          <w:trHeight w:val="255"/>
        </w:trPr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33KΩ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spellStart"/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ell</w:t>
            </w:r>
            <w:proofErr w:type="spellEnd"/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db</w:t>
            </w:r>
          </w:p>
        </w:tc>
      </w:tr>
      <w:tr w:rsidR="005E49A2" w:rsidRPr="005E49A2" w:rsidTr="005E49A2">
        <w:trPr>
          <w:trHeight w:val="255"/>
        </w:trPr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47KΩ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spellStart"/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ell</w:t>
            </w:r>
            <w:proofErr w:type="spellEnd"/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db</w:t>
            </w:r>
          </w:p>
        </w:tc>
      </w:tr>
      <w:tr w:rsidR="005E49A2" w:rsidRPr="005E49A2" w:rsidTr="005E49A2">
        <w:trPr>
          <w:trHeight w:val="255"/>
        </w:trPr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1MΩ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spellStart"/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ell</w:t>
            </w:r>
            <w:proofErr w:type="spellEnd"/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db</w:t>
            </w:r>
          </w:p>
        </w:tc>
      </w:tr>
      <w:tr w:rsidR="005E49A2" w:rsidRPr="005E49A2" w:rsidTr="005E49A2">
        <w:trPr>
          <w:trHeight w:val="255"/>
        </w:trPr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4,7KΩ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spellStart"/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trimmer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db</w:t>
            </w:r>
          </w:p>
        </w:tc>
      </w:tr>
      <w:tr w:rsidR="005E49A2" w:rsidRPr="005E49A2" w:rsidTr="005E49A2">
        <w:trPr>
          <w:trHeight w:val="255"/>
        </w:trPr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</w:tr>
      <w:tr w:rsidR="005E49A2" w:rsidRPr="005E49A2" w:rsidTr="005E49A2">
        <w:trPr>
          <w:trHeight w:val="255"/>
        </w:trPr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10pF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kondi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db</w:t>
            </w:r>
          </w:p>
        </w:tc>
      </w:tr>
      <w:tr w:rsidR="005E49A2" w:rsidRPr="005E49A2" w:rsidTr="005E49A2">
        <w:trPr>
          <w:trHeight w:val="255"/>
        </w:trPr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22pF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kondi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db</w:t>
            </w:r>
          </w:p>
        </w:tc>
      </w:tr>
      <w:tr w:rsidR="005E49A2" w:rsidRPr="005E49A2" w:rsidTr="005E49A2">
        <w:trPr>
          <w:trHeight w:val="255"/>
        </w:trPr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33pF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kondi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db</w:t>
            </w:r>
          </w:p>
        </w:tc>
      </w:tr>
      <w:tr w:rsidR="005E49A2" w:rsidRPr="005E49A2" w:rsidTr="005E49A2">
        <w:trPr>
          <w:trHeight w:val="255"/>
        </w:trPr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lastRenderedPageBreak/>
              <w:t>4-20pF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spellStart"/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trimmer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db</w:t>
            </w:r>
          </w:p>
        </w:tc>
      </w:tr>
      <w:tr w:rsidR="005E49A2" w:rsidRPr="005E49A2" w:rsidTr="005E49A2">
        <w:trPr>
          <w:trHeight w:val="255"/>
        </w:trPr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22nF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kondi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db</w:t>
            </w:r>
          </w:p>
        </w:tc>
      </w:tr>
      <w:tr w:rsidR="005E49A2" w:rsidRPr="005E49A2" w:rsidTr="005E49A2">
        <w:trPr>
          <w:trHeight w:val="255"/>
        </w:trPr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100nF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kondi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db</w:t>
            </w:r>
          </w:p>
        </w:tc>
      </w:tr>
      <w:tr w:rsidR="005E49A2" w:rsidRPr="005E49A2" w:rsidTr="005E49A2">
        <w:trPr>
          <w:trHeight w:val="255"/>
        </w:trPr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10uF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6,3V </w:t>
            </w:r>
            <w:proofErr w:type="spellStart"/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elkó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db</w:t>
            </w:r>
          </w:p>
        </w:tc>
      </w:tr>
      <w:tr w:rsidR="005E49A2" w:rsidRPr="005E49A2" w:rsidTr="005E49A2">
        <w:trPr>
          <w:trHeight w:val="255"/>
        </w:trPr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</w:tr>
      <w:tr w:rsidR="005E49A2" w:rsidRPr="005E49A2" w:rsidTr="005E49A2">
        <w:trPr>
          <w:trHeight w:val="255"/>
        </w:trPr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BF961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spellStart"/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fet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db</w:t>
            </w:r>
          </w:p>
        </w:tc>
      </w:tr>
      <w:tr w:rsidR="005E49A2" w:rsidRPr="005E49A2" w:rsidTr="005E49A2">
        <w:trPr>
          <w:trHeight w:val="255"/>
        </w:trPr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BF240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tranzisztor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db</w:t>
            </w:r>
          </w:p>
        </w:tc>
      </w:tr>
      <w:tr w:rsidR="005E49A2" w:rsidRPr="005E49A2" w:rsidTr="005E49A2">
        <w:trPr>
          <w:trHeight w:val="255"/>
        </w:trPr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PIC16F84A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IC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db</w:t>
            </w:r>
          </w:p>
        </w:tc>
      </w:tr>
      <w:tr w:rsidR="005E49A2" w:rsidRPr="005E49A2" w:rsidTr="005E49A2">
        <w:trPr>
          <w:trHeight w:val="255"/>
        </w:trPr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74HC132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IC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db</w:t>
            </w:r>
          </w:p>
        </w:tc>
      </w:tr>
      <w:tr w:rsidR="005E49A2" w:rsidRPr="005E49A2" w:rsidTr="005E49A2">
        <w:trPr>
          <w:trHeight w:val="255"/>
        </w:trPr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EW162G0GLY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2x16 LCD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db</w:t>
            </w:r>
          </w:p>
        </w:tc>
      </w:tr>
      <w:tr w:rsidR="005E49A2" w:rsidRPr="005E49A2" w:rsidTr="005E49A2">
        <w:trPr>
          <w:trHeight w:val="255"/>
        </w:trPr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</w:tr>
      <w:tr w:rsidR="005E49A2" w:rsidRPr="005E49A2" w:rsidTr="005E49A2">
        <w:trPr>
          <w:trHeight w:val="255"/>
        </w:trPr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 MHz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kvarc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db</w:t>
            </w:r>
          </w:p>
        </w:tc>
      </w:tr>
      <w:tr w:rsidR="005E49A2" w:rsidRPr="005E49A2" w:rsidTr="005E49A2">
        <w:trPr>
          <w:trHeight w:val="255"/>
        </w:trPr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14 lábú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IC foglalat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db</w:t>
            </w:r>
          </w:p>
        </w:tc>
      </w:tr>
      <w:tr w:rsidR="005E49A2" w:rsidRPr="005E49A2" w:rsidTr="005E49A2">
        <w:trPr>
          <w:trHeight w:val="255"/>
        </w:trPr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18 lábú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IC foglalat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db</w:t>
            </w:r>
          </w:p>
        </w:tc>
      </w:tr>
      <w:tr w:rsidR="005E49A2" w:rsidRPr="005E49A2" w:rsidTr="005E49A2">
        <w:trPr>
          <w:trHeight w:val="255"/>
        </w:trPr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SIP16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csatlakozó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db</w:t>
            </w:r>
          </w:p>
        </w:tc>
      </w:tr>
      <w:tr w:rsidR="005E49A2" w:rsidRPr="005E49A2" w:rsidTr="005E49A2">
        <w:trPr>
          <w:trHeight w:val="255"/>
        </w:trPr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NYÁK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60x36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E49A2" w:rsidRPr="005E49A2" w:rsidRDefault="005E49A2" w:rsidP="005E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E49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db</w:t>
            </w:r>
          </w:p>
        </w:tc>
      </w:tr>
    </w:tbl>
    <w:p w:rsidR="005E49A2" w:rsidRPr="005E49A2" w:rsidRDefault="005E49A2" w:rsidP="005E49A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5E49A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  </w:t>
      </w:r>
      <w:r w:rsidRPr="005E49A2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A bemeneten található BF961 és BF240 tranzisztorok végzik el a mérendő jel illesztését, erősítését. Az ezt követő 74HC132-es IC a </w:t>
      </w:r>
      <w:proofErr w:type="spellStart"/>
      <w:r w:rsidRPr="005E49A2">
        <w:rPr>
          <w:rFonts w:ascii="Times New Roman" w:eastAsia="Times New Roman" w:hAnsi="Times New Roman" w:cs="Times New Roman"/>
          <w:sz w:val="20"/>
          <w:szCs w:val="20"/>
          <w:lang w:eastAsia="hu-HU"/>
        </w:rPr>
        <w:t>PIC-nek</w:t>
      </w:r>
      <w:proofErr w:type="spellEnd"/>
      <w:r w:rsidRPr="005E49A2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segít a jelet bekapuzni, illetve vezérelni. A 4MHz-es kvarc mellett található </w:t>
      </w:r>
      <w:proofErr w:type="spellStart"/>
      <w:r w:rsidRPr="005E49A2">
        <w:rPr>
          <w:rFonts w:ascii="Times New Roman" w:eastAsia="Times New Roman" w:hAnsi="Times New Roman" w:cs="Times New Roman"/>
          <w:sz w:val="20"/>
          <w:szCs w:val="20"/>
          <w:lang w:eastAsia="hu-HU"/>
        </w:rPr>
        <w:t>trimmerkondi</w:t>
      </w:r>
      <w:proofErr w:type="spellEnd"/>
      <w:r w:rsidRPr="005E49A2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a mérendő jel pontosságának beállításához használható. A kijelző melletti 4,7KΩ-os </w:t>
      </w:r>
      <w:proofErr w:type="spellStart"/>
      <w:r w:rsidRPr="005E49A2">
        <w:rPr>
          <w:rFonts w:ascii="Times New Roman" w:eastAsia="Times New Roman" w:hAnsi="Times New Roman" w:cs="Times New Roman"/>
          <w:sz w:val="20"/>
          <w:szCs w:val="20"/>
          <w:lang w:eastAsia="hu-HU"/>
        </w:rPr>
        <w:t>trimmerrel</w:t>
      </w:r>
      <w:proofErr w:type="spellEnd"/>
      <w:r w:rsidRPr="005E49A2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a kijelző kontrasztját lehet beállítani</w:t>
      </w:r>
      <w:r w:rsidR="00FB5598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. </w:t>
      </w:r>
      <w:r w:rsidRPr="005E49A2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A többi- mérési feladatot- maga a </w:t>
      </w:r>
      <w:proofErr w:type="spellStart"/>
      <w:r w:rsidRPr="005E49A2">
        <w:rPr>
          <w:rFonts w:ascii="Times New Roman" w:eastAsia="Times New Roman" w:hAnsi="Times New Roman" w:cs="Times New Roman"/>
          <w:sz w:val="20"/>
          <w:szCs w:val="20"/>
          <w:lang w:eastAsia="hu-HU"/>
        </w:rPr>
        <w:t>PIC-be</w:t>
      </w:r>
      <w:proofErr w:type="spellEnd"/>
      <w:r w:rsidRPr="005E49A2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égetett szoftver végzi el. </w:t>
      </w:r>
      <w:hyperlink r:id="rId9" w:tgtFrame="_blank" w:history="1">
        <w:r w:rsidRPr="005E49A2">
          <w:rPr>
            <w:rFonts w:ascii="Times New Roman" w:eastAsia="Times New Roman" w:hAnsi="Times New Roman" w:cs="Times New Roman"/>
            <w:color w:val="0000FF"/>
            <w:sz w:val="20"/>
            <w:u w:val="single"/>
            <w:lang w:eastAsia="hu-HU"/>
          </w:rPr>
          <w:t>Letölthető .</w:t>
        </w:r>
        <w:proofErr w:type="spellStart"/>
        <w:r w:rsidRPr="005E49A2">
          <w:rPr>
            <w:rFonts w:ascii="Times New Roman" w:eastAsia="Times New Roman" w:hAnsi="Times New Roman" w:cs="Times New Roman"/>
            <w:color w:val="0000FF"/>
            <w:sz w:val="20"/>
            <w:u w:val="single"/>
            <w:lang w:eastAsia="hu-HU"/>
          </w:rPr>
          <w:t>asm</w:t>
        </w:r>
        <w:proofErr w:type="spellEnd"/>
        <w:r w:rsidRPr="005E49A2">
          <w:rPr>
            <w:rFonts w:ascii="Times New Roman" w:eastAsia="Times New Roman" w:hAnsi="Times New Roman" w:cs="Times New Roman"/>
            <w:color w:val="0000FF"/>
            <w:sz w:val="20"/>
            <w:u w:val="single"/>
            <w:lang w:eastAsia="hu-HU"/>
          </w:rPr>
          <w:t xml:space="preserve"> </w:t>
        </w:r>
      </w:hyperlink>
      <w:r w:rsidRPr="005E49A2">
        <w:rPr>
          <w:rFonts w:ascii="Times New Roman" w:eastAsia="Times New Roman" w:hAnsi="Times New Roman" w:cs="Times New Roman"/>
          <w:sz w:val="20"/>
          <w:szCs w:val="20"/>
          <w:lang w:eastAsia="hu-HU"/>
        </w:rPr>
        <w:t>és .</w:t>
      </w:r>
      <w:proofErr w:type="spellStart"/>
      <w:r w:rsidRPr="005E49A2">
        <w:rPr>
          <w:rFonts w:ascii="Times New Roman" w:eastAsia="Times New Roman" w:hAnsi="Times New Roman" w:cs="Times New Roman"/>
          <w:sz w:val="20"/>
          <w:szCs w:val="20"/>
          <w:lang w:eastAsia="hu-HU"/>
        </w:rPr>
        <w:t>hex</w:t>
      </w:r>
      <w:proofErr w:type="spellEnd"/>
      <w:r w:rsidRPr="005E49A2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egyben. Itt jegyzem meg, hogy a két tranzisztoros </w:t>
      </w:r>
      <w:proofErr w:type="spellStart"/>
      <w:r w:rsidRPr="005E49A2">
        <w:rPr>
          <w:rFonts w:ascii="Times New Roman" w:eastAsia="Times New Roman" w:hAnsi="Times New Roman" w:cs="Times New Roman"/>
          <w:sz w:val="20"/>
          <w:szCs w:val="20"/>
          <w:lang w:eastAsia="hu-HU"/>
        </w:rPr>
        <w:t>előfokra</w:t>
      </w:r>
      <w:proofErr w:type="spellEnd"/>
      <w:r w:rsidRPr="005E49A2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nincs szükség ha a mérendő jel </w:t>
      </w:r>
      <w:r w:rsidRPr="005E49A2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>biztosan csak TTL szintű</w:t>
      </w:r>
      <w:r w:rsidRPr="005E49A2">
        <w:rPr>
          <w:rFonts w:ascii="Times New Roman" w:eastAsia="Times New Roman" w:hAnsi="Times New Roman" w:cs="Times New Roman"/>
          <w:sz w:val="20"/>
          <w:szCs w:val="20"/>
          <w:lang w:eastAsia="hu-HU"/>
        </w:rPr>
        <w:t>. Ilyenkor a jelet közvetlenül a 74HC132-es IC 1-es lábára lehet vezetni.</w:t>
      </w:r>
    </w:p>
    <w:p w:rsidR="005E49A2" w:rsidRPr="005E49A2" w:rsidRDefault="005E49A2" w:rsidP="005E49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5E49A2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A berendezést egyoldalas nyákon építettem meg és így is elég kicsire sikeredett. A panelt a Spint </w:t>
      </w:r>
      <w:proofErr w:type="spellStart"/>
      <w:r w:rsidRPr="005E49A2">
        <w:rPr>
          <w:rFonts w:ascii="Times New Roman" w:eastAsia="Times New Roman" w:hAnsi="Times New Roman" w:cs="Times New Roman"/>
          <w:sz w:val="20"/>
          <w:szCs w:val="20"/>
          <w:lang w:eastAsia="hu-HU"/>
        </w:rPr>
        <w:t>layout</w:t>
      </w:r>
      <w:proofErr w:type="spellEnd"/>
      <w:r w:rsidRPr="005E49A2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</w:t>
      </w:r>
      <w:proofErr w:type="spellStart"/>
      <w:r w:rsidRPr="005E49A2">
        <w:rPr>
          <w:rFonts w:ascii="Times New Roman" w:eastAsia="Times New Roman" w:hAnsi="Times New Roman" w:cs="Times New Roman"/>
          <w:sz w:val="20"/>
          <w:szCs w:val="20"/>
          <w:lang w:eastAsia="hu-HU"/>
        </w:rPr>
        <w:t>nevü</w:t>
      </w:r>
      <w:proofErr w:type="spellEnd"/>
      <w:r w:rsidRPr="005E49A2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</w:t>
      </w:r>
      <w:proofErr w:type="spellStart"/>
      <w:r w:rsidRPr="005E49A2">
        <w:rPr>
          <w:rFonts w:ascii="Times New Roman" w:eastAsia="Times New Roman" w:hAnsi="Times New Roman" w:cs="Times New Roman"/>
          <w:sz w:val="20"/>
          <w:szCs w:val="20"/>
          <w:lang w:eastAsia="hu-HU"/>
        </w:rPr>
        <w:t>progival</w:t>
      </w:r>
      <w:proofErr w:type="spellEnd"/>
      <w:r w:rsidRPr="005E49A2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szerkesztettem. </w:t>
      </w:r>
      <w:hyperlink r:id="rId10" w:history="1">
        <w:r w:rsidRPr="005E49A2">
          <w:rPr>
            <w:rFonts w:ascii="Times New Roman" w:eastAsia="Times New Roman" w:hAnsi="Times New Roman" w:cs="Times New Roman"/>
            <w:color w:val="0000FF"/>
            <w:sz w:val="20"/>
            <w:u w:val="single"/>
            <w:lang w:eastAsia="hu-HU"/>
          </w:rPr>
          <w:t>Letölthető itt.</w:t>
        </w:r>
      </w:hyperlink>
      <w:r w:rsidRPr="005E49A2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</w:t>
      </w:r>
      <w:r w:rsidRPr="005E49A2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>PDF</w:t>
      </w:r>
      <w:r w:rsidRPr="005E49A2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formátumban, </w:t>
      </w:r>
      <w:hyperlink r:id="rId11" w:tgtFrame="_blank" w:history="1">
        <w:r w:rsidRPr="005E49A2">
          <w:rPr>
            <w:rFonts w:ascii="Times New Roman" w:eastAsia="Times New Roman" w:hAnsi="Times New Roman" w:cs="Times New Roman"/>
            <w:color w:val="0000FF"/>
            <w:sz w:val="20"/>
            <w:u w:val="single"/>
            <w:lang w:eastAsia="hu-HU"/>
          </w:rPr>
          <w:t>pedig itt.</w:t>
        </w:r>
      </w:hyperlink>
      <w:r w:rsidRPr="005E49A2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A nyákon van két átkötés, a beültetést ezzel kezdjük. (én maradék alkatrész lábat használok erre a célra) </w:t>
      </w:r>
      <w:r w:rsidRPr="005E49A2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 xml:space="preserve">FIGYELEM! Lemaradt a PIC 2-es és a 74132 IC (12,13) lába közötti átkötés! </w:t>
      </w:r>
      <w:r w:rsidRPr="005E49A2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Majd magasságuk szerint a többi alkatrészt szépen sorba, kezdve a legalacsonyabbal. A BF961-es </w:t>
      </w:r>
      <w:proofErr w:type="spellStart"/>
      <w:r w:rsidRPr="005E49A2">
        <w:rPr>
          <w:rFonts w:ascii="Times New Roman" w:eastAsia="Times New Roman" w:hAnsi="Times New Roman" w:cs="Times New Roman"/>
          <w:sz w:val="20"/>
          <w:szCs w:val="20"/>
          <w:lang w:eastAsia="hu-HU"/>
        </w:rPr>
        <w:t>tranyó</w:t>
      </w:r>
      <w:proofErr w:type="spellEnd"/>
      <w:r w:rsidRPr="005E49A2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a fólia oldalról van felforrasztva.</w:t>
      </w:r>
    </w:p>
    <w:p w:rsidR="005E49A2" w:rsidRPr="005E49A2" w:rsidRDefault="005E49A2" w:rsidP="005E49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5E49A2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Az élesztés nem igényel különösebb felkészültséget, ha megelégszünk egy "átlagos" pontossággal. Tudniillik szükség lenne egy hitelesített </w:t>
      </w:r>
      <w:proofErr w:type="spellStart"/>
      <w:r w:rsidRPr="005E49A2">
        <w:rPr>
          <w:rFonts w:ascii="Times New Roman" w:eastAsia="Times New Roman" w:hAnsi="Times New Roman" w:cs="Times New Roman"/>
          <w:sz w:val="20"/>
          <w:szCs w:val="20"/>
          <w:lang w:eastAsia="hu-HU"/>
        </w:rPr>
        <w:t>frekimérőre</w:t>
      </w:r>
      <w:proofErr w:type="spellEnd"/>
      <w:r w:rsidRPr="005E49A2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vagy egy frekvencia forrásra, hogy a </w:t>
      </w:r>
      <w:proofErr w:type="spellStart"/>
      <w:r w:rsidRPr="005E49A2">
        <w:rPr>
          <w:rFonts w:ascii="Times New Roman" w:eastAsia="Times New Roman" w:hAnsi="Times New Roman" w:cs="Times New Roman"/>
          <w:sz w:val="20"/>
          <w:szCs w:val="20"/>
          <w:lang w:eastAsia="hu-HU"/>
        </w:rPr>
        <w:t>trimmerkondival</w:t>
      </w:r>
      <w:proofErr w:type="spellEnd"/>
      <w:r w:rsidRPr="005E49A2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tényleges "halálpontos" </w:t>
      </w:r>
      <w:proofErr w:type="spellStart"/>
      <w:r w:rsidRPr="005E49A2">
        <w:rPr>
          <w:rFonts w:ascii="Times New Roman" w:eastAsia="Times New Roman" w:hAnsi="Times New Roman" w:cs="Times New Roman"/>
          <w:sz w:val="20"/>
          <w:szCs w:val="20"/>
          <w:lang w:eastAsia="hu-HU"/>
        </w:rPr>
        <w:t>frekire</w:t>
      </w:r>
      <w:proofErr w:type="spellEnd"/>
      <w:r w:rsidRPr="005E49A2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lőhessük be az elkészült berendezést.</w:t>
      </w:r>
      <w:r w:rsidRPr="005E49A2">
        <w:rPr>
          <w:rFonts w:ascii="Times New Roman" w:eastAsia="Times New Roman" w:hAnsi="Times New Roman" w:cs="Times New Roman"/>
          <w:sz w:val="20"/>
          <w:szCs w:val="20"/>
          <w:lang w:eastAsia="hu-HU"/>
        </w:rPr>
        <w:br/>
        <w:t xml:space="preserve">Tehát, szükségünk van egy +5V-os stabil tápra. A bekapcsolás után valószínűleg semmi nincs a kijelzőn, mert be kell állítani a 4,7KΩ-os </w:t>
      </w:r>
      <w:proofErr w:type="spellStart"/>
      <w:r w:rsidRPr="005E49A2">
        <w:rPr>
          <w:rFonts w:ascii="Times New Roman" w:eastAsia="Times New Roman" w:hAnsi="Times New Roman" w:cs="Times New Roman"/>
          <w:sz w:val="20"/>
          <w:szCs w:val="20"/>
          <w:lang w:eastAsia="hu-HU"/>
        </w:rPr>
        <w:t>trimmerrel</w:t>
      </w:r>
      <w:proofErr w:type="spellEnd"/>
      <w:r w:rsidRPr="005E49A2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a kijelző kontrasztját. Első bekapcsoláskor egy üdvözlő szöveg jelenik meg, majd néhány pillanat múlva a mért frekvencia. Nyitott bemenet esetén a környezeti </w:t>
      </w:r>
      <w:proofErr w:type="spellStart"/>
      <w:r w:rsidRPr="005E49A2">
        <w:rPr>
          <w:rFonts w:ascii="Times New Roman" w:eastAsia="Times New Roman" w:hAnsi="Times New Roman" w:cs="Times New Roman"/>
          <w:sz w:val="20"/>
          <w:szCs w:val="20"/>
          <w:lang w:eastAsia="hu-HU"/>
        </w:rPr>
        <w:t>brummot</w:t>
      </w:r>
      <w:proofErr w:type="spellEnd"/>
      <w:r w:rsidRPr="005E49A2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szedi össze és ezért látható a kijelzőn az 50Hz kijelzés. Célszerű a készülék bemenetére BNC aljzatot szerelni, amibe gyári (</w:t>
      </w:r>
      <w:proofErr w:type="spellStart"/>
      <w:r w:rsidRPr="005E49A2">
        <w:rPr>
          <w:rFonts w:ascii="Times New Roman" w:eastAsia="Times New Roman" w:hAnsi="Times New Roman" w:cs="Times New Roman"/>
          <w:sz w:val="20"/>
          <w:szCs w:val="20"/>
          <w:lang w:eastAsia="hu-HU"/>
        </w:rPr>
        <w:t>szkóp</w:t>
      </w:r>
      <w:proofErr w:type="spellEnd"/>
      <w:r w:rsidRPr="005E49A2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) </w:t>
      </w:r>
      <w:proofErr w:type="spellStart"/>
      <w:r w:rsidRPr="005E49A2">
        <w:rPr>
          <w:rFonts w:ascii="Times New Roman" w:eastAsia="Times New Roman" w:hAnsi="Times New Roman" w:cs="Times New Roman"/>
          <w:sz w:val="20"/>
          <w:szCs w:val="20"/>
          <w:lang w:eastAsia="hu-HU"/>
        </w:rPr>
        <w:t>kábellal</w:t>
      </w:r>
      <w:proofErr w:type="spellEnd"/>
      <w:r w:rsidRPr="005E49A2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csatlakozhatunk. A panelt fémdobozva szerelve lesz igazán zavarvédett.</w:t>
      </w:r>
    </w:p>
    <w:p w:rsidR="005E49A2" w:rsidRPr="005E49A2" w:rsidRDefault="005E49A2" w:rsidP="005E49A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5E49A2" w:rsidRPr="005E49A2" w:rsidRDefault="005E49A2" w:rsidP="005E49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5E49A2">
        <w:rPr>
          <w:rFonts w:ascii="Times New Roman" w:eastAsia="Times New Roman" w:hAnsi="Times New Roman" w:cs="Times New Roman"/>
          <w:sz w:val="20"/>
          <w:szCs w:val="20"/>
          <w:lang w:eastAsia="hu-HU"/>
        </w:rPr>
        <w:t>Kiegészítés:</w:t>
      </w:r>
    </w:p>
    <w:p w:rsidR="005E49A2" w:rsidRPr="005E49A2" w:rsidRDefault="005E49A2" w:rsidP="005E49A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5E49A2" w:rsidRPr="005E49A2" w:rsidRDefault="005E49A2" w:rsidP="005E49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5E49A2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 xml:space="preserve">Megépítettem a </w:t>
      </w:r>
      <w:proofErr w:type="spellStart"/>
      <w:r w:rsidRPr="005E49A2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>PIC-es</w:t>
      </w:r>
      <w:proofErr w:type="spellEnd"/>
      <w:r w:rsidRPr="005E49A2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 xml:space="preserve"> </w:t>
      </w:r>
      <w:proofErr w:type="spellStart"/>
      <w:r w:rsidRPr="005E49A2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>frekimérőt</w:t>
      </w:r>
      <w:proofErr w:type="spellEnd"/>
      <w:r w:rsidRPr="005E49A2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 xml:space="preserve">. Azonnal indult. Köszönöm a kapcsolást! Észrevételem a következő: Szabadon hagyott, vagy testre kötött bemenetnél a kijelző összevissza jelzett KHZ nagyságrendben. A BF240-es tranzisztor kollektorán 2,8V-ot mértem. (Tiltott sáv a 74132-nél?) Ez nem lehet jó, ezért a tranzisztor bázisát felhúzó ellenállást (47Kohm) átkötöttem a kollektor helyett a +5V-ra. Így már stabil lett a működése bemenőjel nélkül is. (Ekkor nem ír ki értéket.) Még egyszer köszönet a kapcsolásért! Kökény János </w:t>
      </w:r>
    </w:p>
    <w:sectPr w:rsidR="005E49A2" w:rsidRPr="005E49A2" w:rsidSect="00B05F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D6CFD"/>
    <w:multiLevelType w:val="hybridMultilevel"/>
    <w:tmpl w:val="377E584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262963"/>
    <w:multiLevelType w:val="hybridMultilevel"/>
    <w:tmpl w:val="FE2ECC5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BB0992"/>
    <w:multiLevelType w:val="multilevel"/>
    <w:tmpl w:val="C578229A"/>
    <w:lvl w:ilvl="0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508"/>
        </w:tabs>
        <w:ind w:left="250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48"/>
        </w:tabs>
        <w:ind w:left="7548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E49A2"/>
    <w:rsid w:val="005E49A2"/>
    <w:rsid w:val="00760B01"/>
    <w:rsid w:val="00A22195"/>
    <w:rsid w:val="00B05F5A"/>
    <w:rsid w:val="00FB5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05F5A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semiHidden/>
    <w:unhideWhenUsed/>
    <w:rsid w:val="005E49A2"/>
    <w:rPr>
      <w:color w:val="0000FF"/>
      <w:u w:val="single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5E49A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5E49A2"/>
    <w:rPr>
      <w:rFonts w:ascii="Arial" w:eastAsia="Times New Roman" w:hAnsi="Arial" w:cs="Arial"/>
      <w:vanish/>
      <w:sz w:val="16"/>
      <w:szCs w:val="16"/>
      <w:lang w:eastAsia="hu-HU"/>
    </w:rPr>
  </w:style>
  <w:style w:type="paragraph" w:styleId="z-Akrdvalja">
    <w:name w:val="HTML Bottom of Form"/>
    <w:basedOn w:val="Norml"/>
    <w:next w:val="Norml"/>
    <w:link w:val="z-AkrdvaljaChar"/>
    <w:hidden/>
    <w:uiPriority w:val="99"/>
    <w:semiHidden/>
    <w:unhideWhenUsed/>
    <w:rsid w:val="005E49A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z-AkrdvaljaChar">
    <w:name w:val="z-A kérdőív alja Char"/>
    <w:basedOn w:val="Bekezdsalapbettpusa"/>
    <w:link w:val="z-Akrdvalja"/>
    <w:uiPriority w:val="99"/>
    <w:semiHidden/>
    <w:rsid w:val="005E49A2"/>
    <w:rPr>
      <w:rFonts w:ascii="Arial" w:eastAsia="Times New Roman" w:hAnsi="Arial" w:cs="Arial"/>
      <w:vanish/>
      <w:sz w:val="16"/>
      <w:szCs w:val="16"/>
      <w:lang w:eastAsia="hu-HU"/>
    </w:rPr>
  </w:style>
  <w:style w:type="paragraph" w:styleId="NormlWeb">
    <w:name w:val="Normal (Web)"/>
    <w:basedOn w:val="Norml"/>
    <w:uiPriority w:val="99"/>
    <w:semiHidden/>
    <w:unhideWhenUsed/>
    <w:rsid w:val="005E49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E4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E49A2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760B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7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hobbielektronika.hu/kapcsolasok/files/vicsys_freki/fr.gi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hobbielektronika.hu/kapcsolasok/files/vicsys_freki/pcb.pdf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www.hobbielektronika.hu/kapcsolasok/files/vicsys_freki/6.la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hobbielektronika.hu/kapcsolasok/files/vicsys_freki/asm_hex.zip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451</Words>
  <Characters>3117</Characters>
  <Application>Microsoft Office Word</Application>
  <DocSecurity>0</DocSecurity>
  <Lines>25</Lines>
  <Paragraphs>7</Paragraphs>
  <ScaleCrop>false</ScaleCrop>
  <Company/>
  <LinksUpToDate>false</LinksUpToDate>
  <CharactersWithSpaces>3561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Szilágyi Miklós</dc:creator>
  <cp:keywords/>
  <dc:description/>
  <cp:lastModifiedBy>Szilágyi Miklós</cp:lastModifiedBy>
  <cp:revision>3</cp:revision>
  <dcterms:created xsi:type="dcterms:W3CDTF">2009-12-22T03:37:00Z</dcterms:created>
  <dcterms:modified xsi:type="dcterms:W3CDTF">2009-12-24T17:44:00Z</dcterms:modified>
</cp:coreProperties>
</file>